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7D" w:rsidRDefault="001D127D" w:rsidP="001D127D">
      <w:pPr>
        <w:pStyle w:val="Nzev"/>
        <w:spacing w:before="120"/>
        <w:rPr>
          <w:sz w:val="36"/>
        </w:rPr>
      </w:pPr>
    </w:p>
    <w:p w:rsidR="001D127D" w:rsidRDefault="001D127D" w:rsidP="001D127D">
      <w:pPr>
        <w:pStyle w:val="Nzev"/>
        <w:spacing w:before="120"/>
        <w:rPr>
          <w:sz w:val="36"/>
        </w:rPr>
      </w:pPr>
      <w:proofErr w:type="gramStart"/>
      <w:r>
        <w:rPr>
          <w:sz w:val="36"/>
        </w:rPr>
        <w:t>ŠKOLNÍ  VZDĚLÁVACÍ</w:t>
      </w:r>
      <w:proofErr w:type="gramEnd"/>
      <w:r>
        <w:rPr>
          <w:sz w:val="36"/>
        </w:rPr>
        <w:t xml:space="preserve">  PROGRAM</w:t>
      </w:r>
    </w:p>
    <w:p w:rsidR="001D127D" w:rsidRDefault="001D127D" w:rsidP="001D127D">
      <w:pPr>
        <w:jc w:val="center"/>
        <w:rPr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  <w:proofErr w:type="gramStart"/>
      <w:r>
        <w:rPr>
          <w:rFonts w:ascii="Bookman Old Style" w:hAnsi="Bookman Old Style"/>
          <w:b/>
          <w:bCs/>
        </w:rPr>
        <w:t>pro  základní</w:t>
      </w:r>
      <w:proofErr w:type="gramEnd"/>
      <w:r>
        <w:rPr>
          <w:rFonts w:ascii="Bookman Old Style" w:hAnsi="Bookman Old Style"/>
          <w:b/>
          <w:bCs/>
        </w:rPr>
        <w:t xml:space="preserve">  vzdělávání</w:t>
      </w: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Pr="00F44084" w:rsidRDefault="001D127D" w:rsidP="001D127D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44084">
        <w:rPr>
          <w:rFonts w:ascii="Bookman Old Style" w:hAnsi="Bookman Old Style"/>
          <w:b/>
          <w:bCs/>
          <w:sz w:val="32"/>
          <w:szCs w:val="32"/>
        </w:rPr>
        <w:t xml:space="preserve">Dodatek č. </w:t>
      </w:r>
      <w:r>
        <w:rPr>
          <w:rFonts w:ascii="Bookman Old Style" w:hAnsi="Bookman Old Style"/>
          <w:b/>
          <w:bCs/>
          <w:sz w:val="32"/>
          <w:szCs w:val="32"/>
        </w:rPr>
        <w:t>2</w:t>
      </w: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Základní škola a mateřská škola</w:t>
      </w: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Frýdek - Místek–Skalice 192,</w:t>
      </w: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</w:pPr>
    </w:p>
    <w:p w:rsidR="001D127D" w:rsidRDefault="001D127D" w:rsidP="001D127D">
      <w:pPr>
        <w:jc w:val="center"/>
        <w:rPr>
          <w:rFonts w:ascii="Bookman Old Style" w:hAnsi="Bookman Old Style"/>
          <w:b/>
          <w:bCs/>
        </w:rPr>
        <w:sectPr w:rsidR="001D127D" w:rsidSect="00CD0D1E">
          <w:footerReference w:type="even" r:id="rId7"/>
          <w:footerReference w:type="default" r:id="rId8"/>
          <w:pgSz w:w="16838" w:h="11906" w:orient="landscape"/>
          <w:pgMar w:top="1701" w:right="2041" w:bottom="851" w:left="1418" w:header="709" w:footer="709" w:gutter="0"/>
          <w:paperSrc w:first="7" w:other="7"/>
          <w:cols w:space="708"/>
          <w:titlePg/>
          <w:docGrid w:linePitch="360"/>
        </w:sectPr>
      </w:pPr>
      <w:r>
        <w:rPr>
          <w:rFonts w:ascii="Bookman Old Style" w:hAnsi="Bookman Old Style"/>
          <w:b/>
          <w:bCs/>
        </w:rPr>
        <w:t>příspěvková organizace</w:t>
      </w:r>
    </w:p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>
      <w:pPr>
        <w:rPr>
          <w:b/>
        </w:rPr>
      </w:pPr>
      <w:r w:rsidRPr="009E199E">
        <w:rPr>
          <w:b/>
        </w:rPr>
        <w:t>Platnost dokumentu:</w:t>
      </w:r>
      <w:r>
        <w:rPr>
          <w:b/>
        </w:rPr>
        <w:t xml:space="preserve">   od </w:t>
      </w:r>
      <w:proofErr w:type="gramStart"/>
      <w:r>
        <w:rPr>
          <w:b/>
        </w:rPr>
        <w:t>1.9.2013</w:t>
      </w:r>
      <w:proofErr w:type="gramEnd"/>
    </w:p>
    <w:p w:rsidR="001D127D" w:rsidRDefault="001D127D" w:rsidP="001D127D">
      <w:pPr>
        <w:rPr>
          <w:b/>
        </w:rPr>
      </w:pPr>
    </w:p>
    <w:p w:rsidR="001D127D" w:rsidRDefault="001D127D" w:rsidP="001D127D">
      <w:r w:rsidRPr="009E199E">
        <w:t xml:space="preserve">Dodatek č. </w:t>
      </w:r>
      <w:r>
        <w:t>2</w:t>
      </w:r>
      <w:r w:rsidRPr="009E199E">
        <w:t xml:space="preserve"> k ŠVP byl projednán </w:t>
      </w:r>
      <w:r>
        <w:t>š</w:t>
      </w:r>
      <w:r w:rsidRPr="009E199E">
        <w:t xml:space="preserve">kolskou radou dne </w:t>
      </w:r>
    </w:p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>
      <w:r>
        <w:t>……………………</w:t>
      </w:r>
      <w:proofErr w:type="gramStart"/>
      <w:r>
        <w:t>…                                                              razítko</w:t>
      </w:r>
      <w:proofErr w:type="gramEnd"/>
      <w:r>
        <w:t xml:space="preserve"> školy</w:t>
      </w:r>
    </w:p>
    <w:p w:rsidR="001D127D" w:rsidRDefault="001D127D" w:rsidP="001D127D">
      <w:r>
        <w:t xml:space="preserve">    Mgr. Denisa Rožnovská </w:t>
      </w:r>
      <w:proofErr w:type="spellStart"/>
      <w:r>
        <w:t>Rojíčková</w:t>
      </w:r>
      <w:proofErr w:type="spellEnd"/>
    </w:p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1D127D" w:rsidRDefault="001D127D" w:rsidP="001D127D"/>
    <w:p w:rsidR="00D84818" w:rsidRDefault="00D84818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jc w:val="both"/>
        <w:rPr>
          <w:rFonts w:eastAsia="Helvetica" w:cs="Helvetica"/>
          <w:color w:val="FF0000"/>
        </w:rPr>
      </w:pPr>
    </w:p>
    <w:p w:rsidR="001D127D" w:rsidRPr="001E67FC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jc w:val="both"/>
        <w:rPr>
          <w:rFonts w:eastAsia="Helvetica" w:cs="Helvetica"/>
          <w:color w:val="FF0000"/>
        </w:rPr>
      </w:pPr>
      <w:r w:rsidRPr="001E67FC">
        <w:rPr>
          <w:rFonts w:eastAsia="Helvetica" w:cs="Helvetica"/>
          <w:color w:val="FF0000"/>
        </w:rPr>
        <w:t xml:space="preserve">Tento dodatek vychází z Opatření ministryně školství, mládeže a tělovýchovy, kterým se mění Rámcový vzdělávací program pro základní vzdělávání, vydaný MŠMT pod </w:t>
      </w:r>
      <w:proofErr w:type="gramStart"/>
      <w:r w:rsidRPr="001E67FC">
        <w:rPr>
          <w:rFonts w:eastAsia="Helvetica" w:cs="Helvetica"/>
          <w:color w:val="FF0000"/>
        </w:rPr>
        <w:t>č.j.</w:t>
      </w:r>
      <w:proofErr w:type="gramEnd"/>
      <w:r w:rsidRPr="001E67FC">
        <w:rPr>
          <w:rFonts w:eastAsia="Helvetica" w:cs="Helvetica"/>
          <w:color w:val="FF0000"/>
        </w:rPr>
        <w:t xml:space="preserve"> 12586/2009-22. 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>
        <w:rPr>
          <w:rFonts w:eastAsia="ArialMT" w:cs="ArialMT"/>
          <w:bCs/>
          <w:color w:val="000000"/>
        </w:rPr>
        <w:t xml:space="preserve">Upravuje školní vzdělávací program pro základní vzdělávání Základní školy a mateřské školy Frýdek – Místek-Skalice 192, příspěvkové organizace ve znění platných dodatků od </w:t>
      </w:r>
      <w:proofErr w:type="gramStart"/>
      <w:r>
        <w:rPr>
          <w:rFonts w:eastAsia="ArialMT" w:cs="ArialMT"/>
          <w:bCs/>
          <w:color w:val="000000"/>
        </w:rPr>
        <w:t>1.9.2013</w:t>
      </w:r>
      <w:proofErr w:type="gramEnd"/>
      <w:r>
        <w:rPr>
          <w:rFonts w:eastAsia="ArialMT" w:cs="ArialMT"/>
          <w:bCs/>
          <w:color w:val="000000"/>
        </w:rPr>
        <w:t xml:space="preserve"> takto: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>
        <w:rPr>
          <w:rFonts w:eastAsia="ArialMT" w:cs="ArialMT"/>
          <w:bCs/>
          <w:color w:val="000000"/>
        </w:rPr>
        <w:t>1. Učební osnovy vyučovacího předmětu matematika se v 4. ročníku doplňují o tematický okruh desetinná čísla a zlomky.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Pr="00D55055" w:rsidRDefault="001D127D" w:rsidP="001D127D">
      <w:pPr>
        <w:pStyle w:val="Nadpis1"/>
        <w:rPr>
          <w:sz w:val="22"/>
          <w:szCs w:val="22"/>
        </w:rPr>
      </w:pPr>
      <w:r w:rsidRPr="00D55055">
        <w:rPr>
          <w:sz w:val="22"/>
          <w:szCs w:val="22"/>
        </w:rPr>
        <w:t>Vzdělávací oblast: Matematika a její aplikace</w:t>
      </w:r>
    </w:p>
    <w:p w:rsidR="001D127D" w:rsidRPr="00D55055" w:rsidRDefault="001D127D" w:rsidP="001D127D">
      <w:pPr>
        <w:rPr>
          <w:b/>
          <w:sz w:val="22"/>
          <w:szCs w:val="22"/>
        </w:rPr>
      </w:pPr>
      <w:r w:rsidRPr="00D55055">
        <w:rPr>
          <w:b/>
          <w:sz w:val="22"/>
          <w:szCs w:val="22"/>
        </w:rPr>
        <w:t xml:space="preserve">Vyučovací </w:t>
      </w:r>
      <w:proofErr w:type="gramStart"/>
      <w:r w:rsidRPr="00D55055">
        <w:rPr>
          <w:b/>
          <w:sz w:val="22"/>
          <w:szCs w:val="22"/>
        </w:rPr>
        <w:t>předmět : Matematika</w:t>
      </w:r>
      <w:proofErr w:type="gramEnd"/>
    </w:p>
    <w:p w:rsidR="001D127D" w:rsidRPr="00D55055" w:rsidRDefault="001D127D" w:rsidP="001D127D">
      <w:pPr>
        <w:rPr>
          <w:sz w:val="22"/>
          <w:szCs w:val="22"/>
        </w:rPr>
      </w:pPr>
      <w:r w:rsidRPr="00D55055">
        <w:rPr>
          <w:sz w:val="22"/>
          <w:szCs w:val="22"/>
        </w:rPr>
        <w:t xml:space="preserve">Ročník: </w:t>
      </w:r>
      <w:r>
        <w:rPr>
          <w:sz w:val="22"/>
          <w:szCs w:val="22"/>
        </w:rPr>
        <w:t>4</w:t>
      </w:r>
      <w:r w:rsidRPr="00D55055">
        <w:rPr>
          <w:sz w:val="22"/>
          <w:szCs w:val="22"/>
        </w:rPr>
        <w:t xml:space="preserve">. 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tbl>
      <w:tblPr>
        <w:tblW w:w="13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3220"/>
        <w:gridCol w:w="3800"/>
        <w:gridCol w:w="2100"/>
      </w:tblGrid>
      <w:tr w:rsidR="001D127D" w:rsidRPr="0050489E" w:rsidTr="00CD0D1E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Učivo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b/>
                <w:bCs/>
                <w:color w:val="000000"/>
              </w:rPr>
            </w:pPr>
            <w:r w:rsidRPr="0050489E">
              <w:rPr>
                <w:b/>
                <w:bCs/>
                <w:color w:val="000000"/>
                <w:sz w:val="22"/>
                <w:szCs w:val="22"/>
              </w:rPr>
              <w:t xml:space="preserve">Průřezová témata,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mezipředmětové vztahy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projekty a kurzy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Pr="0050489E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48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 xml:space="preserve">vysvětlí a znázorní vztah mezi celkem 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celek, část, zlomek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 xml:space="preserve">jeho částí vyjádřenou zlomkem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na příkladech z běžného života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 xml:space="preserve">využívá </w:t>
            </w:r>
            <w:proofErr w:type="spellStart"/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názroných</w:t>
            </w:r>
            <w:proofErr w:type="spellEnd"/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 xml:space="preserve"> obrázků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polovina, čtvrtina, třetina, pětina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k určování 1/2, 1/4, 1/3, 1/5, 1/10 celku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desetina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vyjádří celek z jeho dané poloviny,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řešení a tvorba slovních úloh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čtvrtiny, třetiny, pětiny, desetiny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 xml:space="preserve">k určování poloviny, čtvrtiny, 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třetiny, pětiny, desetiny z celku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RPr="0050489E" w:rsidTr="00CD0D1E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Pr="0050489E" w:rsidRDefault="001D127D" w:rsidP="00CD0D1E">
            <w:pPr>
              <w:rPr>
                <w:rFonts w:ascii="Calibri" w:hAnsi="Calibri"/>
                <w:color w:val="000000"/>
              </w:rPr>
            </w:pPr>
            <w:r w:rsidRPr="005048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>
        <w:rPr>
          <w:rFonts w:eastAsia="ArialMT" w:cs="ArialMT"/>
          <w:bCs/>
          <w:color w:val="000000"/>
        </w:rPr>
        <w:t xml:space="preserve">2. Ve vzdělávací oblasti Člověk a jeho svět, bude v předmětech prvouka v 1. - 3. ročníku a přírodověda ve 4. a 5. ročníku rozšířen tematický okruh člověk a jeho zdraví </w:t>
      </w:r>
      <w:r w:rsidRPr="00570766">
        <w:rPr>
          <w:rFonts w:eastAsia="ArialMT" w:cs="ArialMT"/>
          <w:b/>
          <w:bCs/>
          <w:color w:val="000000"/>
        </w:rPr>
        <w:t>o ochranu člověka za běžných rizik a mimořádných událostí</w:t>
      </w:r>
      <w:r>
        <w:rPr>
          <w:rFonts w:eastAsia="ArialMT" w:cs="ArialMT"/>
          <w:bCs/>
          <w:color w:val="000000"/>
        </w:rPr>
        <w:t>.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Pr="008E1383" w:rsidRDefault="001D127D" w:rsidP="001D127D">
      <w:pPr>
        <w:pStyle w:val="Nadpis1"/>
        <w:rPr>
          <w:sz w:val="22"/>
          <w:szCs w:val="22"/>
        </w:rPr>
      </w:pPr>
      <w:r w:rsidRPr="008E1383">
        <w:rPr>
          <w:sz w:val="22"/>
          <w:szCs w:val="22"/>
        </w:rPr>
        <w:t>Vzdělávací oblast: Člověk a jeho svět</w:t>
      </w:r>
    </w:p>
    <w:p w:rsidR="001D127D" w:rsidRPr="008E1383" w:rsidRDefault="001D127D" w:rsidP="001D127D">
      <w:pPr>
        <w:rPr>
          <w:b/>
          <w:sz w:val="22"/>
          <w:szCs w:val="22"/>
        </w:rPr>
      </w:pPr>
      <w:r w:rsidRPr="008E1383">
        <w:rPr>
          <w:b/>
          <w:sz w:val="22"/>
          <w:szCs w:val="22"/>
        </w:rPr>
        <w:t xml:space="preserve"> Vyučovací předmět: Prvouka</w:t>
      </w:r>
    </w:p>
    <w:p w:rsidR="001D127D" w:rsidRPr="008E1383" w:rsidRDefault="001D127D" w:rsidP="001D127D">
      <w:pPr>
        <w:pStyle w:val="Nadpis1"/>
        <w:rPr>
          <w:b w:val="0"/>
          <w:sz w:val="22"/>
          <w:szCs w:val="22"/>
        </w:rPr>
      </w:pPr>
      <w:r w:rsidRPr="008E1383">
        <w:rPr>
          <w:b w:val="0"/>
          <w:sz w:val="22"/>
          <w:szCs w:val="22"/>
        </w:rPr>
        <w:t xml:space="preserve"> Ročník: 1. 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tbl>
      <w:tblPr>
        <w:tblW w:w="1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720"/>
        <w:gridCol w:w="3720"/>
        <w:gridCol w:w="1940"/>
      </w:tblGrid>
      <w:tr w:rsidR="001D127D" w:rsidTr="00CD0D1E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Učivo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Průřezová témata,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mezipředmětové vztahy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projekty a kurzy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 w:rsidP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chápe konkrétní nebezpečí spojená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Péče o zdraví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 riziky běžného života</w:t>
            </w:r>
            <w:r w:rsidR="0057076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(doprava,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chem.l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Sebeochrana, pomoc a prevence rizik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elektrický proud) s ohněm, s mimořádnou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Osobní bezpečí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událostí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dokáže přivolat pomoc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Požáry-prevence, ochrana,</w:t>
            </w:r>
            <w:r w:rsidR="0057076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přivolání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pomoci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dokáže v případě potřeby použít linku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Důležitá telefonní čísla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CD0D1E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tísňového volání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 w:rsidP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570766" w:rsidRDefault="00570766" w:rsidP="001D127D">
      <w:pPr>
        <w:pStyle w:val="Nadpis1"/>
        <w:rPr>
          <w:sz w:val="22"/>
          <w:szCs w:val="22"/>
        </w:rPr>
      </w:pPr>
    </w:p>
    <w:p w:rsidR="001D127D" w:rsidRPr="008E1383" w:rsidRDefault="001D127D" w:rsidP="001D127D">
      <w:pPr>
        <w:pStyle w:val="Nadpis1"/>
        <w:rPr>
          <w:sz w:val="22"/>
          <w:szCs w:val="22"/>
        </w:rPr>
      </w:pPr>
      <w:r w:rsidRPr="008E1383">
        <w:rPr>
          <w:sz w:val="22"/>
          <w:szCs w:val="22"/>
        </w:rPr>
        <w:t>Vzdělávací oblast: Člověk a jeho svět</w:t>
      </w:r>
    </w:p>
    <w:p w:rsidR="001D127D" w:rsidRPr="008E1383" w:rsidRDefault="001D127D" w:rsidP="001D127D">
      <w:pPr>
        <w:rPr>
          <w:b/>
          <w:sz w:val="22"/>
          <w:szCs w:val="22"/>
        </w:rPr>
      </w:pPr>
      <w:r w:rsidRPr="008E1383">
        <w:rPr>
          <w:b/>
          <w:sz w:val="22"/>
          <w:szCs w:val="22"/>
        </w:rPr>
        <w:t xml:space="preserve"> Vyučovací předmět: Prvouka</w:t>
      </w:r>
    </w:p>
    <w:p w:rsidR="001D127D" w:rsidRPr="008E1383" w:rsidRDefault="001D127D" w:rsidP="001D127D">
      <w:pPr>
        <w:pStyle w:val="Nadpis1"/>
        <w:rPr>
          <w:b w:val="0"/>
          <w:sz w:val="22"/>
          <w:szCs w:val="22"/>
        </w:rPr>
      </w:pPr>
      <w:r w:rsidRPr="008E1383">
        <w:rPr>
          <w:b w:val="0"/>
          <w:sz w:val="22"/>
          <w:szCs w:val="22"/>
        </w:rPr>
        <w:t xml:space="preserve"> Ročník: </w:t>
      </w:r>
      <w:r>
        <w:rPr>
          <w:b w:val="0"/>
          <w:sz w:val="22"/>
          <w:szCs w:val="22"/>
        </w:rPr>
        <w:t>2</w:t>
      </w:r>
      <w:r w:rsidRPr="008E1383">
        <w:rPr>
          <w:b w:val="0"/>
          <w:sz w:val="22"/>
          <w:szCs w:val="22"/>
        </w:rPr>
        <w:t xml:space="preserve">. 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tbl>
      <w:tblPr>
        <w:tblW w:w="133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720"/>
        <w:gridCol w:w="3720"/>
        <w:gridCol w:w="1940"/>
      </w:tblGrid>
      <w:tr w:rsidR="001D127D" w:rsidTr="001D127D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Učivo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Průřezová témata,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mezipředmětové vztahy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projekty a kurzy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7D" w:rsidRDefault="001D12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odhadne riziko a nebezpečnou situaci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Péče o zdraví a prevence rizik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dodržuje zásady bezpečného chování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První pomoc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 běžných životních situacích tak, aby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Požáry a jejich rizika, přivolání pomoci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nedocházelo k ohrožení jeho fyzického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Osobní bezpečí, ochrana zdraví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 duševního zdraví a zdraví jiných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127D" w:rsidTr="001D127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27D" w:rsidRDefault="001D127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D0D1E" w:rsidRDefault="00CD0D1E" w:rsidP="001D127D">
      <w:pPr>
        <w:pStyle w:val="Nadpis1"/>
        <w:rPr>
          <w:sz w:val="22"/>
          <w:szCs w:val="22"/>
        </w:rPr>
      </w:pPr>
    </w:p>
    <w:p w:rsidR="001D127D" w:rsidRPr="008E1383" w:rsidRDefault="001D127D" w:rsidP="001D127D">
      <w:pPr>
        <w:pStyle w:val="Nadpis1"/>
        <w:rPr>
          <w:sz w:val="22"/>
          <w:szCs w:val="22"/>
        </w:rPr>
      </w:pPr>
      <w:r w:rsidRPr="008E1383">
        <w:rPr>
          <w:sz w:val="22"/>
          <w:szCs w:val="22"/>
        </w:rPr>
        <w:t>Vzdělávací oblast: Člověk a jeho svět</w:t>
      </w:r>
    </w:p>
    <w:p w:rsidR="001D127D" w:rsidRPr="008E1383" w:rsidRDefault="001D127D" w:rsidP="001D127D">
      <w:pPr>
        <w:rPr>
          <w:b/>
          <w:sz w:val="22"/>
          <w:szCs w:val="22"/>
        </w:rPr>
      </w:pPr>
      <w:r w:rsidRPr="008E1383">
        <w:rPr>
          <w:b/>
          <w:sz w:val="22"/>
          <w:szCs w:val="22"/>
        </w:rPr>
        <w:t xml:space="preserve"> Vyučovací předmět: Prvouka</w:t>
      </w:r>
    </w:p>
    <w:p w:rsidR="001D127D" w:rsidRPr="008E1383" w:rsidRDefault="001D127D" w:rsidP="001D127D">
      <w:pPr>
        <w:pStyle w:val="Nadpis1"/>
        <w:rPr>
          <w:b w:val="0"/>
          <w:sz w:val="22"/>
          <w:szCs w:val="22"/>
        </w:rPr>
      </w:pPr>
      <w:r w:rsidRPr="008E1383">
        <w:rPr>
          <w:b w:val="0"/>
          <w:sz w:val="22"/>
          <w:szCs w:val="22"/>
        </w:rPr>
        <w:t xml:space="preserve"> Ročník: </w:t>
      </w:r>
      <w:r>
        <w:rPr>
          <w:b w:val="0"/>
          <w:sz w:val="22"/>
          <w:szCs w:val="22"/>
        </w:rPr>
        <w:t>3</w:t>
      </w:r>
      <w:r w:rsidRPr="008E1383">
        <w:rPr>
          <w:b w:val="0"/>
          <w:sz w:val="22"/>
          <w:szCs w:val="22"/>
        </w:rPr>
        <w:t xml:space="preserve">. 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tbl>
      <w:tblPr>
        <w:tblW w:w="123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513"/>
        <w:gridCol w:w="2740"/>
        <w:gridCol w:w="2320"/>
      </w:tblGrid>
      <w:tr w:rsidR="00D84818" w:rsidRPr="00D84818" w:rsidTr="00D84818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Učivo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b/>
                <w:bCs/>
                <w:color w:val="000000"/>
              </w:rPr>
            </w:pPr>
            <w:r w:rsidRPr="00D84818">
              <w:rPr>
                <w:b/>
                <w:bCs/>
                <w:color w:val="000000"/>
                <w:sz w:val="22"/>
                <w:szCs w:val="22"/>
              </w:rPr>
              <w:t xml:space="preserve">Průřezová témata,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mezipředmětové vztahy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projekty a kurzy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8481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rozpozná mimořádnou událost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Péče o zdraví a prevence rizik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jedná racionálně podle osvojeného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color w:val="000000"/>
              </w:rPr>
            </w:pPr>
            <w:r w:rsidRPr="00D84818">
              <w:rPr>
                <w:color w:val="000000"/>
                <w:sz w:val="22"/>
                <w:szCs w:val="22"/>
              </w:rPr>
              <w:t>První pomoc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schématu v případě, kdy se ztratí a zná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color w:val="000000"/>
              </w:rPr>
            </w:pPr>
            <w:r w:rsidRPr="00D84818">
              <w:rPr>
                <w:color w:val="000000"/>
                <w:sz w:val="22"/>
                <w:szCs w:val="22"/>
              </w:rPr>
              <w:t>Požáry a jejich rizika, přivolání pomoci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čísla na tísňovou linku, domů, do školy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Osobní bezpečí, ochrana zdraví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chová se účelně v případě požáru,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Mimořádné události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mimořádné události i jiných rizikových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situací běžného života; hledá pomoc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u důvěryhodné dospělé osoby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RPr="00D84818" w:rsidTr="00D848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Pr="00D84818" w:rsidRDefault="00D84818" w:rsidP="00D84818">
            <w:pPr>
              <w:rPr>
                <w:rFonts w:ascii="Calibri" w:hAnsi="Calibri"/>
                <w:color w:val="000000"/>
              </w:rPr>
            </w:pPr>
            <w:r w:rsidRPr="00D848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CD0D1E" w:rsidRDefault="00CD0D1E" w:rsidP="00D84818">
      <w:pPr>
        <w:pStyle w:val="Nadpis1"/>
        <w:rPr>
          <w:sz w:val="22"/>
          <w:szCs w:val="22"/>
        </w:rPr>
      </w:pPr>
    </w:p>
    <w:p w:rsidR="00D84818" w:rsidRPr="008E1383" w:rsidRDefault="00D84818" w:rsidP="00D84818">
      <w:pPr>
        <w:pStyle w:val="Nadpis1"/>
        <w:rPr>
          <w:sz w:val="22"/>
          <w:szCs w:val="22"/>
        </w:rPr>
      </w:pPr>
      <w:r w:rsidRPr="008E1383">
        <w:rPr>
          <w:sz w:val="22"/>
          <w:szCs w:val="22"/>
        </w:rPr>
        <w:t>Vzdělávací oblast: Člověk a jeho svět</w:t>
      </w:r>
    </w:p>
    <w:p w:rsidR="00D84818" w:rsidRPr="008E1383" w:rsidRDefault="00D84818" w:rsidP="00D84818">
      <w:pPr>
        <w:rPr>
          <w:b/>
          <w:sz w:val="22"/>
          <w:szCs w:val="22"/>
        </w:rPr>
      </w:pPr>
      <w:r w:rsidRPr="008E1383">
        <w:rPr>
          <w:b/>
          <w:sz w:val="22"/>
          <w:szCs w:val="22"/>
        </w:rPr>
        <w:t xml:space="preserve"> Vyučovací předmět: P</w:t>
      </w:r>
      <w:r>
        <w:rPr>
          <w:b/>
          <w:sz w:val="22"/>
          <w:szCs w:val="22"/>
        </w:rPr>
        <w:t>řírodověda</w:t>
      </w:r>
    </w:p>
    <w:p w:rsidR="00D84818" w:rsidRDefault="00D84818" w:rsidP="00D848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sz w:val="22"/>
          <w:szCs w:val="22"/>
        </w:rPr>
      </w:pPr>
    </w:p>
    <w:p w:rsidR="001D127D" w:rsidRDefault="00D84818" w:rsidP="00D848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 w:rsidRPr="008E1383">
        <w:rPr>
          <w:sz w:val="22"/>
          <w:szCs w:val="22"/>
        </w:rPr>
        <w:t xml:space="preserve"> R</w:t>
      </w:r>
      <w:r>
        <w:rPr>
          <w:sz w:val="22"/>
          <w:szCs w:val="22"/>
        </w:rPr>
        <w:t>OČNÍK</w:t>
      </w:r>
      <w:r w:rsidRPr="008E1383">
        <w:rPr>
          <w:sz w:val="22"/>
          <w:szCs w:val="22"/>
        </w:rPr>
        <w:t xml:space="preserve">: </w:t>
      </w:r>
      <w:r>
        <w:rPr>
          <w:sz w:val="22"/>
          <w:szCs w:val="22"/>
        </w:rPr>
        <w:t>4</w:t>
      </w:r>
      <w:r w:rsidRPr="008E1383">
        <w:rPr>
          <w:sz w:val="22"/>
          <w:szCs w:val="22"/>
        </w:rPr>
        <w:t>.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tbl>
      <w:tblPr>
        <w:tblW w:w="12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3580"/>
        <w:gridCol w:w="2740"/>
        <w:gridCol w:w="2320"/>
      </w:tblGrid>
      <w:tr w:rsidR="00D84818" w:rsidTr="00D84818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Učivo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Průřezová témata,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mezipředmětové vztahy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projekty a kurzy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bezpečně se pohybuje v budově i mimo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Osobní bezpečí a prevence duševního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 případě rizikových situací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 fyzického zdraví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(nouzové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východy,označené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únikové cesty)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zvládá základní pravidla bezpečného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Požáry a jejich rizika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zacházení s ohněm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rozezná označení uzávěrů vody a plynu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poskytne základní první pomoc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Péče o zdraví a poskytování první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pomoci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přivolá pomoc dospělého k záchraně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84818" w:rsidTr="00D84818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tonoucího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18" w:rsidRDefault="00D8481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D84818" w:rsidRDefault="00D84818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D84818" w:rsidRPr="008E1383" w:rsidRDefault="00D84818" w:rsidP="00D84818">
      <w:pPr>
        <w:pStyle w:val="Nadpis1"/>
        <w:rPr>
          <w:sz w:val="22"/>
          <w:szCs w:val="22"/>
        </w:rPr>
      </w:pPr>
      <w:r w:rsidRPr="008E1383">
        <w:rPr>
          <w:sz w:val="22"/>
          <w:szCs w:val="22"/>
        </w:rPr>
        <w:t>Vzdělávací oblast: Člověk a jeho svět</w:t>
      </w:r>
    </w:p>
    <w:p w:rsidR="00D84818" w:rsidRPr="008E1383" w:rsidRDefault="00D84818" w:rsidP="00D84818">
      <w:pPr>
        <w:rPr>
          <w:b/>
          <w:sz w:val="22"/>
          <w:szCs w:val="22"/>
        </w:rPr>
      </w:pPr>
      <w:r w:rsidRPr="008E1383">
        <w:rPr>
          <w:b/>
          <w:sz w:val="22"/>
          <w:szCs w:val="22"/>
        </w:rPr>
        <w:t xml:space="preserve"> Vyučovací předmět: P</w:t>
      </w:r>
      <w:r>
        <w:rPr>
          <w:b/>
          <w:sz w:val="22"/>
          <w:szCs w:val="22"/>
        </w:rPr>
        <w:t>řírodověda</w:t>
      </w:r>
    </w:p>
    <w:p w:rsidR="00D84818" w:rsidRDefault="00D84818" w:rsidP="00D848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sz w:val="22"/>
          <w:szCs w:val="22"/>
        </w:rPr>
      </w:pPr>
    </w:p>
    <w:p w:rsidR="00D84818" w:rsidRDefault="00D84818" w:rsidP="00D848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sz w:val="22"/>
          <w:szCs w:val="22"/>
        </w:rPr>
      </w:pPr>
      <w:r w:rsidRPr="008E1383">
        <w:rPr>
          <w:sz w:val="22"/>
          <w:szCs w:val="22"/>
        </w:rPr>
        <w:t xml:space="preserve"> R</w:t>
      </w:r>
      <w:r>
        <w:rPr>
          <w:sz w:val="22"/>
          <w:szCs w:val="22"/>
        </w:rPr>
        <w:t>OČNÍK</w:t>
      </w:r>
      <w:r w:rsidRPr="008E1383">
        <w:rPr>
          <w:sz w:val="22"/>
          <w:szCs w:val="22"/>
        </w:rPr>
        <w:t xml:space="preserve">: </w:t>
      </w:r>
      <w:r>
        <w:rPr>
          <w:sz w:val="22"/>
          <w:szCs w:val="22"/>
        </w:rPr>
        <w:t>5.</w:t>
      </w:r>
    </w:p>
    <w:p w:rsidR="00D84818" w:rsidRDefault="00D84818" w:rsidP="00D848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sz w:val="22"/>
          <w:szCs w:val="22"/>
        </w:rPr>
      </w:pPr>
    </w:p>
    <w:tbl>
      <w:tblPr>
        <w:tblW w:w="1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3580"/>
        <w:gridCol w:w="2740"/>
        <w:gridCol w:w="2320"/>
      </w:tblGrid>
      <w:tr w:rsidR="00CD0D1E" w:rsidTr="00CD0D1E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Učivo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Průřezová témata,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Poznámky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mezipředmětové vztahy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projekty a kurzy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rozlišuje příčiny úrazů, případně příznaky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Péče o zdraví a poskytování první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běžných nemocí a uplatňuje zásady jejich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pomoci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prevence případně léčby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 modelové situaci uplatní správný postup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při zásahu jiného člověka elektrickým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proudem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ošetři úrazy různého charakteru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charakterizuje základní složky, funkce 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Integrovaný záchranný systém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činnosti integrovaného záchranného systému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pozná zneužívající osobu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Osobní bezpečí a prevence duševního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rozezná rizikové situace, riziková místa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 fyzického zdraví, prevence psych.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osoby a řekne ne na nevhodné návrhy,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onemocnění a násilí namířenému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 základní právní povědomí, umí přivolat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proti sobě samému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0D1E" w:rsidTr="00CD0D1E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pomoc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D1E" w:rsidRDefault="00CD0D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84818" w:rsidRDefault="00D84818" w:rsidP="00D848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D84818" w:rsidRDefault="00D84818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380C46" w:rsidRDefault="00380C46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>
        <w:rPr>
          <w:rFonts w:eastAsia="ArialMT" w:cs="ArialMT"/>
          <w:bCs/>
          <w:color w:val="000000"/>
        </w:rPr>
        <w:t>3.  Ve vzdělávací oblast Člověk a jeho svět, bude v předmětech prvouka v 1. - 3. ročníku a přírodověda ve 4. a 5. ročníku rozšířen tematický okruh člověk a jeho zdraví, lidé kolem nás, míso, kde žijeme o dopravní výchovu.</w:t>
      </w:r>
    </w:p>
    <w:p w:rsidR="00380C46" w:rsidRDefault="00380C46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>
        <w:rPr>
          <w:rFonts w:eastAsia="ArialMT" w:cs="ArialMT"/>
          <w:bCs/>
          <w:color w:val="000000"/>
        </w:rPr>
        <w:t>4. Ve vzdělávací oblasti Člověk a jeho svět, bude v předmětech prvouka v 1. - 3. ročníku a přírodověda ve 4. a 5. ročníku rozšířen tematický okruh člověk a jeho zdraví o sexuální a rodinnou výchovu.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bookmarkStart w:id="0" w:name="_GoBack"/>
      <w:bookmarkEnd w:id="0"/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  <w:r>
        <w:rPr>
          <w:rFonts w:eastAsia="ArialMT" w:cs="ArialMT"/>
          <w:bCs/>
          <w:color w:val="000000"/>
        </w:rPr>
        <w:t>5. Ve vzdělávací oblasti Člověk a jeho svět, bude v předmětech prvouka v 1. - 3. ročníku a přírodověda ve 4. a 5. ročníku rozšířen tematický okruh lidé kolem nás a ve vzdělávací oblasti matematika a její aplikace v 1. -5. ročníku rozšířen o finanční gramotnost.</w:t>
      </w:r>
    </w:p>
    <w:p w:rsidR="001D127D" w:rsidRDefault="001D127D" w:rsidP="001D12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rPr>
          <w:rFonts w:eastAsia="ArialMT" w:cs="ArialMT"/>
          <w:bCs/>
          <w:color w:val="000000"/>
        </w:rPr>
      </w:pPr>
    </w:p>
    <w:p w:rsidR="00255B98" w:rsidRDefault="00255B98"/>
    <w:sectPr w:rsidR="00255B98" w:rsidSect="00CD0D1E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03" w:rsidRDefault="00854B03" w:rsidP="00650BF2">
      <w:r>
        <w:separator/>
      </w:r>
    </w:p>
  </w:endnote>
  <w:endnote w:type="continuationSeparator" w:id="0">
    <w:p w:rsidR="00854B03" w:rsidRDefault="00854B03" w:rsidP="0065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1E" w:rsidRDefault="00CD0D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0D1E" w:rsidRDefault="00CD0D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1E" w:rsidRDefault="00CD0D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2D2C">
      <w:rPr>
        <w:rStyle w:val="slostrnky"/>
        <w:noProof/>
      </w:rPr>
      <w:t>5</w:t>
    </w:r>
    <w:r>
      <w:rPr>
        <w:rStyle w:val="slostrnky"/>
      </w:rPr>
      <w:fldChar w:fldCharType="end"/>
    </w:r>
  </w:p>
  <w:p w:rsidR="00CD0D1E" w:rsidRDefault="00CD0D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03" w:rsidRDefault="00854B03" w:rsidP="00650BF2">
      <w:r>
        <w:separator/>
      </w:r>
    </w:p>
  </w:footnote>
  <w:footnote w:type="continuationSeparator" w:id="0">
    <w:p w:rsidR="00854B03" w:rsidRDefault="00854B03" w:rsidP="0065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7D"/>
    <w:rsid w:val="001D127D"/>
    <w:rsid w:val="00255B98"/>
    <w:rsid w:val="00380C46"/>
    <w:rsid w:val="00570766"/>
    <w:rsid w:val="00650BF2"/>
    <w:rsid w:val="007D074C"/>
    <w:rsid w:val="00854B03"/>
    <w:rsid w:val="00CD0D1E"/>
    <w:rsid w:val="00D84818"/>
    <w:rsid w:val="00E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127D"/>
    <w:pPr>
      <w:keepNext/>
      <w:tabs>
        <w:tab w:val="left" w:pos="357"/>
      </w:tabs>
      <w:spacing w:before="120"/>
      <w:outlineLvl w:val="0"/>
    </w:pPr>
    <w:rPr>
      <w:rFonts w:ascii="Bookman Old Style" w:hAnsi="Bookman Old Style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127D"/>
    <w:rPr>
      <w:rFonts w:ascii="Bookman Old Style" w:eastAsia="Times New Roman" w:hAnsi="Bookman Old Style" w:cs="Times New Roman"/>
      <w:b/>
      <w:bCs/>
      <w:cap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D127D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1D127D"/>
    <w:rPr>
      <w:rFonts w:ascii="Bookman Old Style" w:eastAsia="Times New Roman" w:hAnsi="Bookman Old Style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semiHidden/>
    <w:rsid w:val="001D12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D12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D1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NBUZIVATEL</cp:lastModifiedBy>
  <cp:revision>4</cp:revision>
  <dcterms:created xsi:type="dcterms:W3CDTF">2013-08-12T07:45:00Z</dcterms:created>
  <dcterms:modified xsi:type="dcterms:W3CDTF">2016-12-15T16:43:00Z</dcterms:modified>
</cp:coreProperties>
</file>